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1BEA" w14:textId="17747EF9" w:rsidR="00BC6FCD" w:rsidRPr="00BC6FCD" w:rsidRDefault="00BC6FCD" w:rsidP="00BC6FC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nb-NO"/>
          <w14:ligatures w14:val="none"/>
        </w:rPr>
        <w:t xml:space="preserve">VEDTEKTER FOR McDade Empire Elevation </w:t>
      </w:r>
      <w:r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nb-NO"/>
          <w14:ligatures w14:val="none"/>
        </w:rPr>
        <w:t>Støtte og utviklingssenter for voldsutsatte</w:t>
      </w:r>
    </w:p>
    <w:p w14:paraId="7618D4F8" w14:textId="7166AEB5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 xml:space="preserve">Vedtatt på stiftelsesmøte/årsmøte dato: </w:t>
      </w:r>
      <w:r w:rsidRPr="00220668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09.12.2025</w:t>
      </w:r>
    </w:p>
    <w:p w14:paraId="31AF1CB0" w14:textId="77777777" w:rsidR="00BC6FCD" w:rsidRPr="00BC6FCD" w:rsidRDefault="00BC6FCD" w:rsidP="00BC6FC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Kapittel 1: Navn og Formål</w:t>
      </w:r>
    </w:p>
    <w:p w14:paraId="25EC69AD" w14:textId="64794F28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1 Navn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Foreningens navn er </w:t>
      </w: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McDade Empire Elevation</w:t>
      </w:r>
      <w:r w:rsidRPr="00220668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 xml:space="preserve"> Støtte og Utviklingssenter for voldsutsatte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. Organisasjonen er en frittstående, selveiende og demokratisk juridisk person med upersonlig og begrenset ansvar for gjeld.</w:t>
      </w:r>
    </w:p>
    <w:p w14:paraId="799ECE3D" w14:textId="7A62CCDF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2 Formål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 xml:space="preserve">McDade Empire Elevation </w:t>
      </w:r>
      <w:r w:rsidRPr="00220668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 xml:space="preserve">Støtte og utviklingssenter 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er en ideell organisasjon som arbeider for å støtte og styrke voldsutsatte kvinner og menn.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Organisasjonens formål er å:</w:t>
      </w:r>
    </w:p>
    <w:p w14:paraId="5C5AE36F" w14:textId="77777777" w:rsidR="00BC6FCD" w:rsidRPr="00BC6FCD" w:rsidRDefault="00BC6FCD" w:rsidP="00BC6FC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Tilby trygge fellesskap, selvhjelpsgrupper og aktiviteter for bearbeiding av traumer.</w:t>
      </w:r>
    </w:p>
    <w:p w14:paraId="25D3FB1C" w14:textId="77777777" w:rsidR="00BC6FCD" w:rsidRPr="00BC6FCD" w:rsidRDefault="00BC6FCD" w:rsidP="00BC6FC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Gi praktisk bistand og veiledning for å fremme personlig vekst og økonomisk selvstendighet.</w:t>
      </w:r>
    </w:p>
    <w:p w14:paraId="50551638" w14:textId="77777777" w:rsidR="00BC6FCD" w:rsidRPr="00BC6FCD" w:rsidRDefault="00BC6FCD" w:rsidP="00BC6FCD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Drive holdningsskapende arbeid og kunnskapsdeling for å motvirke vold i samfunnet.</w:t>
      </w:r>
    </w:p>
    <w:p w14:paraId="6B425342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Organisasjonen er partipolitisk og religiøst nøytral.</w:t>
      </w:r>
    </w:p>
    <w:p w14:paraId="6A8100E9" w14:textId="77777777" w:rsidR="00BC6FCD" w:rsidRPr="00BC6FCD" w:rsidRDefault="00BC6FCD" w:rsidP="00BC6FC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Kapittel 2: Medlemskap</w:t>
      </w:r>
    </w:p>
    <w:p w14:paraId="720CE73F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3 Medlemskap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Enhver som støtter foreningens formål og retter seg etter vedtektene, kan bli medlem.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Medlemskap er gyldig når kontingent er betalt.</w:t>
      </w:r>
    </w:p>
    <w:p w14:paraId="74105EB5" w14:textId="16BC2E6F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4 Kontingent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 xml:space="preserve">Medlemskontingenten fastsettes av Årsmøtet. Kontingenten kan differensieres mellom ulike medlemskategorier (f.eks. hovedmedlem, </w:t>
      </w:r>
      <w:r w:rsidRPr="00220668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støttemedlem og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 xml:space="preserve"> bedrift</w:t>
      </w:r>
      <w:r w:rsidR="00220668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)</w:t>
      </w:r>
    </w:p>
    <w:p w14:paraId="330E4BA7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5 Rettigheter og plikter</w:t>
      </w:r>
    </w:p>
    <w:p w14:paraId="46790FEC" w14:textId="77777777" w:rsidR="00BC6FCD" w:rsidRPr="00BC6FCD" w:rsidRDefault="00BC6FCD" w:rsidP="00BC6FC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Medlemmer har møte-, tale- og stemmerett på Årsmøtet (gjelder medlemmer over 15 år som har betalt kontingent).</w:t>
      </w:r>
    </w:p>
    <w:p w14:paraId="2D64AACD" w14:textId="77777777" w:rsidR="00BC6FCD" w:rsidRPr="00BC6FCD" w:rsidRDefault="00BC6FCD" w:rsidP="00BC6FCD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Deltakelse i organisasjonens sensitive tilbud (f.eks. lukkede støttegrupper) reguleres av egne sikkerhetsinstrukser fastsatt av styret (se § 10). Medlemskap gir ikke automatisk tilgang til alle sensitive tiltak dersom sikkerhetsvurderinger tilsier noe annet.</w:t>
      </w:r>
    </w:p>
    <w:p w14:paraId="09F93AB1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6 Eksklusjon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Styret kan ekskludere medlemmer som:</w:t>
      </w:r>
    </w:p>
    <w:p w14:paraId="394D3EF7" w14:textId="77777777" w:rsidR="00BC6FCD" w:rsidRPr="00BC6FCD" w:rsidRDefault="00BC6FCD" w:rsidP="00BC6FC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lastRenderedPageBreak/>
        <w:t>Opptrer i strid med foreningens formål eller vedtekter.</w:t>
      </w:r>
    </w:p>
    <w:p w14:paraId="63755914" w14:textId="77777777" w:rsidR="00BC6FCD" w:rsidRPr="00BC6FCD" w:rsidRDefault="00BC6FCD" w:rsidP="00BC6FC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Utgjør en sikkerhetsrisiko for andre medlemmer eller ansatte.</w:t>
      </w:r>
    </w:p>
    <w:p w14:paraId="27E73BD1" w14:textId="77777777" w:rsidR="00BC6FCD" w:rsidRPr="00BC6FCD" w:rsidRDefault="00BC6FCD" w:rsidP="00BC6FCD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Grovt skader foreningens omdømme.</w:t>
      </w:r>
    </w:p>
    <w:p w14:paraId="6CEE9BD0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Vedtak om eksklusjon kan ankes inn for Årsmøtet.</w:t>
      </w:r>
    </w:p>
    <w:p w14:paraId="18DC6111" w14:textId="77777777" w:rsidR="00BC6FCD" w:rsidRPr="00BC6FCD" w:rsidRDefault="00BC6FCD" w:rsidP="00BC6FC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Kapittel 3: Organisasjon og Styring</w:t>
      </w:r>
    </w:p>
    <w:p w14:paraId="59848F3C" w14:textId="12614790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7 Årsmøtet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</w:r>
      <w:proofErr w:type="spellStart"/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Årsmøtet</w:t>
      </w:r>
      <w:proofErr w:type="spellEnd"/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 xml:space="preserve"> er foreningens øverste myndighet. Ordinært årsmøte holdes hvert år innen utgangen av mai måned.</w:t>
      </w:r>
    </w:p>
    <w:p w14:paraId="4D77C444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Innkalling sendes medlemmene med minst 14 dagers varsel. Forslag som ønskes behandlet må være styret i hende senest 7 dager før møtet.</w:t>
      </w:r>
    </w:p>
    <w:p w14:paraId="06B14BE2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Årsmøtet skal:</w:t>
      </w:r>
    </w:p>
    <w:p w14:paraId="5AB8D526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Godkjenne innkalling og dagsorden.</w:t>
      </w:r>
    </w:p>
    <w:p w14:paraId="7FD5E78C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Velge dirigent og referent.</w:t>
      </w:r>
    </w:p>
    <w:p w14:paraId="4C20D068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Behandle styrets årsberetning og revidert regnskap.</w:t>
      </w:r>
    </w:p>
    <w:p w14:paraId="21E80B03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Vedta budsjett og handlingsplan for kommende periode.</w:t>
      </w:r>
    </w:p>
    <w:p w14:paraId="5DFB34C6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Fastsette medlemskontingent.</w:t>
      </w:r>
    </w:p>
    <w:p w14:paraId="09248319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Behandle innkomne forslag.</w:t>
      </w:r>
    </w:p>
    <w:p w14:paraId="58C61086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Velge:</w:t>
      </w:r>
    </w:p>
    <w:p w14:paraId="4174D898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Styreleder</w:t>
      </w:r>
    </w:p>
    <w:p w14:paraId="3AA618FC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 xml:space="preserve">Styremedlemmer (2-4 </w:t>
      </w:r>
      <w:proofErr w:type="spellStart"/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stk</w:t>
      </w:r>
      <w:proofErr w:type="spellEnd"/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)</w:t>
      </w:r>
    </w:p>
    <w:p w14:paraId="11194641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Varamedlemmer</w:t>
      </w:r>
    </w:p>
    <w:p w14:paraId="11A8E2C3" w14:textId="77777777" w:rsidR="00BC6FCD" w:rsidRPr="00BC6FCD" w:rsidRDefault="00BC6FCD" w:rsidP="00BC6FCD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Valgkomité</w:t>
      </w:r>
    </w:p>
    <w:p w14:paraId="171020B1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Vedtak fattes med alminnelig flertall. Vedtektsendringer krever 2/3 flertall.</w:t>
      </w:r>
    </w:p>
    <w:p w14:paraId="60C2F593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8 Ekstraordinært årsmøte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Ekstraordinært årsmøte innkalles når styret bestemmer det, eller når minst 10 % av stemmeberettigede medlemmer krever det skriftlig.</w:t>
      </w:r>
    </w:p>
    <w:p w14:paraId="3253E8FC" w14:textId="4F1F8A58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9 Styret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 xml:space="preserve">Styret er foreningens høyeste myndighet mellom årsmøtene. Styret består av </w:t>
      </w:r>
      <w:r w:rsidRPr="00220668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styre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leder, nestleder og [antall] styremedlemmer.</w:t>
      </w:r>
    </w:p>
    <w:p w14:paraId="581DEA8E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Styret skal:</w:t>
      </w:r>
    </w:p>
    <w:p w14:paraId="0EBC2FB7" w14:textId="77777777" w:rsidR="00BC6FCD" w:rsidRPr="00BC6FCD" w:rsidRDefault="00BC6FCD" w:rsidP="00BC6FC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Iverksette årsmøtets vedtak.</w:t>
      </w:r>
    </w:p>
    <w:p w14:paraId="647F490F" w14:textId="77777777" w:rsidR="00BC6FCD" w:rsidRPr="00BC6FCD" w:rsidRDefault="00BC6FCD" w:rsidP="00BC6FC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Ansvarlig for daglig drift, økonomi og regnskap.</w:t>
      </w:r>
    </w:p>
    <w:p w14:paraId="0222AC87" w14:textId="77777777" w:rsidR="00BC6FCD" w:rsidRPr="00BC6FCD" w:rsidRDefault="00BC6FCD" w:rsidP="00BC6FC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Ansette personell og utarbeide instruks for disse ved behov.</w:t>
      </w:r>
    </w:p>
    <w:p w14:paraId="074175FD" w14:textId="77777777" w:rsidR="00BC6FCD" w:rsidRPr="00BC6FCD" w:rsidRDefault="00BC6FCD" w:rsidP="00BC6FCD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lastRenderedPageBreak/>
        <w:t>Oppnevne nødvendige utvalg/komiteer.</w:t>
      </w:r>
    </w:p>
    <w:p w14:paraId="75580E33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Styret er beslutningsdyktig når et flertall av styret, inkludert leder eller nestleder, er til stede.</w:t>
      </w:r>
    </w:p>
    <w:p w14:paraId="4E25C090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10 Sikkerhet, Etikk og Taushetsplikt (Særskilt bestemmelse)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Gitt organisasjonens arbeid med sårbar gruppe, plikter styret å utarbeide og vedlikeholde en </w:t>
      </w: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Sikkerhets- og Etikkinstruks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. Denne skal regulere:</w:t>
      </w:r>
    </w:p>
    <w:p w14:paraId="19594395" w14:textId="77777777" w:rsidR="00BC6FCD" w:rsidRPr="00BC6FCD" w:rsidRDefault="00BC6FCD" w:rsidP="00BC6FC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Inntaksprosedyrer for brukere.</w:t>
      </w:r>
    </w:p>
    <w:p w14:paraId="10827ADB" w14:textId="77777777" w:rsidR="00BC6FCD" w:rsidRPr="00BC6FCD" w:rsidRDefault="00BC6FCD" w:rsidP="00BC6FC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Taushetsplikt for tillitsvalgte og frivillige.</w:t>
      </w:r>
    </w:p>
    <w:p w14:paraId="78AFE139" w14:textId="77777777" w:rsidR="00BC6FCD" w:rsidRPr="00BC6FCD" w:rsidRDefault="00BC6FCD" w:rsidP="00BC6FCD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Helvetica" w:eastAsia="Times New Roman" w:hAnsi="Helvetica" w:cs="Helvetica"/>
          <w:color w:val="1D2228"/>
          <w:kern w:val="0"/>
          <w:sz w:val="22"/>
          <w:szCs w:val="22"/>
          <w:lang w:eastAsia="nb-NO"/>
          <w14:ligatures w14:val="none"/>
        </w:rPr>
        <w:t>Grensesetting og håndtering av risiko.</w:t>
      </w:r>
    </w:p>
    <w:p w14:paraId="0E60345B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Alle tillitsvalgte og frivillige må signere taushetserklæring.</w:t>
      </w:r>
    </w:p>
    <w:p w14:paraId="1BC54939" w14:textId="77777777" w:rsidR="00BC6FCD" w:rsidRPr="00BC6FCD" w:rsidRDefault="00BC6FCD" w:rsidP="00BC6FCD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Kapittel 4: Økonomi og Oppløsning</w:t>
      </w:r>
    </w:p>
    <w:p w14:paraId="7A96D217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11 Signaturrett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Foreningen forpliktes ved underskrift av styrets leder og ett styremedlem i fellesskap. Styret kan meddele prokura.</w:t>
      </w:r>
    </w:p>
    <w:p w14:paraId="0706BA04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12 Økonomi og Revisjon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Regnskapsåret følger kalenderåret. Regnskapet skal revideres av revisor valgt av årsmøtet. Organisasjonens midler skal brukes i samsvar med formålet. Det kan ikke utbetales utbytte til medlemmer eller styremedlemmer.</w:t>
      </w:r>
    </w:p>
    <w:p w14:paraId="281AD018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b/>
          <w:bCs/>
          <w:color w:val="1A1C1E"/>
          <w:kern w:val="0"/>
          <w:sz w:val="22"/>
          <w:szCs w:val="22"/>
          <w:lang w:eastAsia="nb-NO"/>
          <w14:ligatures w14:val="none"/>
        </w:rPr>
        <w:t>§ 13 Oppløsning</w:t>
      </w: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br/>
        <w:t>Oppløsning av foreningen kan bare behandles på ordinært årsmøte. Blir oppløsning vedtatt med minst 2/3 flertall, innkalles det til ekstraordinært årsmøte 3 måneder senere. For at oppløsning skal skje, må vedtaket gjentas med 2/3 flertall.</w:t>
      </w:r>
    </w:p>
    <w:p w14:paraId="27ADFBBE" w14:textId="77777777" w:rsidR="00BC6FCD" w:rsidRPr="00BC6FCD" w:rsidRDefault="00BC6FCD" w:rsidP="00BC6FCD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</w:pPr>
      <w:r w:rsidRPr="00BC6FCD">
        <w:rPr>
          <w:rFonts w:ascii="Arial" w:eastAsia="Times New Roman" w:hAnsi="Arial" w:cs="Arial"/>
          <w:color w:val="1A1C1E"/>
          <w:kern w:val="0"/>
          <w:sz w:val="22"/>
          <w:szCs w:val="22"/>
          <w:lang w:eastAsia="nb-NO"/>
          <w14:ligatures w14:val="none"/>
        </w:rPr>
        <w:t>Ved oppløsning skal foreningens midler gå til et formål som samsvarer med foreningens formålsparagraf (arbeid for voldsutsatte), bestemt av det oppløsende årsmøtet. Ingen midler kan tilfalle enkeltpersoner.</w:t>
      </w:r>
    </w:p>
    <w:p w14:paraId="67BE5342" w14:textId="77777777" w:rsidR="00BC6FCD" w:rsidRPr="00220668" w:rsidRDefault="00BC6FCD">
      <w:pPr>
        <w:rPr>
          <w:sz w:val="22"/>
          <w:szCs w:val="22"/>
        </w:rPr>
      </w:pPr>
    </w:p>
    <w:sectPr w:rsidR="00BC6FCD" w:rsidRPr="0022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DBCF" w14:textId="77777777" w:rsidR="00EC367B" w:rsidRDefault="00EC367B" w:rsidP="000967F2">
      <w:pPr>
        <w:spacing w:after="0" w:line="240" w:lineRule="auto"/>
      </w:pPr>
      <w:r>
        <w:separator/>
      </w:r>
    </w:p>
  </w:endnote>
  <w:endnote w:type="continuationSeparator" w:id="0">
    <w:p w14:paraId="1D499EA6" w14:textId="77777777" w:rsidR="00EC367B" w:rsidRDefault="00EC367B" w:rsidP="000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0FF0" w14:textId="77777777" w:rsidR="000967F2" w:rsidRDefault="000967F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2588764"/>
      <w:docPartObj>
        <w:docPartGallery w:val="Page Numbers (Bottom of Page)"/>
        <w:docPartUnique/>
      </w:docPartObj>
    </w:sdtPr>
    <w:sdtContent>
      <w:p w14:paraId="6BB23321" w14:textId="5D366EF5" w:rsidR="000967F2" w:rsidRDefault="000967F2">
        <w:pPr>
          <w:pStyle w:val="Bunn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ECAEE51" wp14:editId="41A1C8EA">
                  <wp:extent cx="5467350" cy="45085"/>
                  <wp:effectExtent l="9525" t="9525" r="0" b="2540"/>
                  <wp:docPr id="496602648" name="Beslutni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705A8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Beslutni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E606676" w14:textId="46AC5B46" w:rsidR="000967F2" w:rsidRDefault="000967F2">
        <w:pPr>
          <w:pStyle w:val="Bunn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9C495A" w14:textId="77777777" w:rsidR="000967F2" w:rsidRDefault="000967F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F700" w14:textId="77777777" w:rsidR="000967F2" w:rsidRDefault="000967F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B6F9" w14:textId="77777777" w:rsidR="00EC367B" w:rsidRDefault="00EC367B" w:rsidP="000967F2">
      <w:pPr>
        <w:spacing w:after="0" w:line="240" w:lineRule="auto"/>
      </w:pPr>
      <w:r>
        <w:separator/>
      </w:r>
    </w:p>
  </w:footnote>
  <w:footnote w:type="continuationSeparator" w:id="0">
    <w:p w14:paraId="4B766494" w14:textId="77777777" w:rsidR="00EC367B" w:rsidRDefault="00EC367B" w:rsidP="000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789" w14:textId="77777777" w:rsidR="000967F2" w:rsidRDefault="000967F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8D33" w14:textId="43D68CF1" w:rsidR="000967F2" w:rsidRPr="000967F2" w:rsidRDefault="000967F2">
    <w:pPr>
      <w:pStyle w:val="Topptekst"/>
      <w:rPr>
        <w:sz w:val="16"/>
        <w:szCs w:val="16"/>
      </w:rPr>
    </w:pPr>
    <w:r w:rsidRPr="000967F2">
      <w:rPr>
        <w:sz w:val="16"/>
        <w:szCs w:val="16"/>
      </w:rPr>
      <w:t>Orgnr:933752909</w:t>
    </w:r>
  </w:p>
  <w:p w14:paraId="46E9B0C4" w14:textId="77777777" w:rsidR="000967F2" w:rsidRDefault="000967F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29A" w14:textId="77777777" w:rsidR="000967F2" w:rsidRDefault="000967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2382"/>
    <w:multiLevelType w:val="multilevel"/>
    <w:tmpl w:val="F85A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30170"/>
    <w:multiLevelType w:val="multilevel"/>
    <w:tmpl w:val="A6CE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A4457"/>
    <w:multiLevelType w:val="multilevel"/>
    <w:tmpl w:val="06B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928D0"/>
    <w:multiLevelType w:val="multilevel"/>
    <w:tmpl w:val="CAD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DA52B6"/>
    <w:multiLevelType w:val="multilevel"/>
    <w:tmpl w:val="BDD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4938AB"/>
    <w:multiLevelType w:val="multilevel"/>
    <w:tmpl w:val="5956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547884">
    <w:abstractNumId w:val="4"/>
  </w:num>
  <w:num w:numId="2" w16cid:durableId="1013805425">
    <w:abstractNumId w:val="1"/>
  </w:num>
  <w:num w:numId="3" w16cid:durableId="502552844">
    <w:abstractNumId w:val="2"/>
  </w:num>
  <w:num w:numId="4" w16cid:durableId="290982124">
    <w:abstractNumId w:val="0"/>
  </w:num>
  <w:num w:numId="5" w16cid:durableId="1514302867">
    <w:abstractNumId w:val="3"/>
  </w:num>
  <w:num w:numId="6" w16cid:durableId="33168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CD"/>
    <w:rsid w:val="000967F2"/>
    <w:rsid w:val="00220668"/>
    <w:rsid w:val="005866BD"/>
    <w:rsid w:val="00BC6FCD"/>
    <w:rsid w:val="00E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1A6E"/>
  <w15:chartTrackingRefBased/>
  <w15:docId w15:val="{E64DAFF0-DD79-4EC5-9EEF-114C268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6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6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6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6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6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6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6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6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6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6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6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6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6F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6F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6F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6F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6F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6F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6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6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6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6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6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6F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6F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6F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6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6F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6FC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9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67F2"/>
  </w:style>
  <w:style w:type="paragraph" w:styleId="Bunntekst">
    <w:name w:val="footer"/>
    <w:basedOn w:val="Normal"/>
    <w:link w:val="BunntekstTegn"/>
    <w:uiPriority w:val="99"/>
    <w:unhideWhenUsed/>
    <w:rsid w:val="0009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McDade</dc:creator>
  <cp:keywords/>
  <dc:description/>
  <cp:lastModifiedBy>Serina McDade</cp:lastModifiedBy>
  <cp:revision>3</cp:revision>
  <cp:lastPrinted>2025-12-07T16:13:00Z</cp:lastPrinted>
  <dcterms:created xsi:type="dcterms:W3CDTF">2025-12-07T14:48:00Z</dcterms:created>
  <dcterms:modified xsi:type="dcterms:W3CDTF">2025-12-07T16:18:00Z</dcterms:modified>
</cp:coreProperties>
</file>